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F1BB7" w14:textId="77777777" w:rsidR="000C5A3B" w:rsidRDefault="00D63773">
      <w:pPr>
        <w:jc w:val="both"/>
        <w:rPr>
          <w:rFonts w:ascii="Garamond" w:eastAsia="Garamond" w:hAnsi="Garamond" w:cs="Garamond"/>
          <w:b/>
          <w:bCs/>
          <w:color w:val="000000"/>
          <w:sz w:val="24"/>
          <w:szCs w:val="24"/>
          <w:u w:color="000000"/>
        </w:rPr>
      </w:pP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 xml:space="preserve">OGGETTO: ADESIONE ALLA PROPOSTA </w:t>
      </w:r>
      <w:bookmarkStart w:id="0" w:name="Oggetto"/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DI ISTITUZIONE DELL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’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AMBITO TERRITORIALE DI VALLE CAMONICA, AI SENSI DELL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’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ART. 47, COMMA 1 BIS, DELLA L.R. N. 26/2003, E D</w:t>
      </w:r>
      <w:bookmarkEnd w:id="0"/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ELEGA ALLA COMUNIT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 xml:space="preserve">À 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 xml:space="preserve">MONTANA DI VALLE CAMONICA PER RAPPORTARSI CON LA REGIONE LOMBARDIA PER TUTTE LE </w:t>
      </w: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INCOMBENZE PROCEDIMENTALI PREVISTE DALLA NORMATIVA VIGENTE.</w:t>
      </w:r>
    </w:p>
    <w:p w14:paraId="73C72AE5" w14:textId="77777777" w:rsidR="000C5A3B" w:rsidRDefault="000C5A3B">
      <w:pPr>
        <w:jc w:val="center"/>
        <w:rPr>
          <w:rFonts w:ascii="Garamond" w:eastAsia="Garamond" w:hAnsi="Garamond" w:cs="Garamond"/>
          <w:b/>
          <w:bCs/>
          <w:color w:val="000000"/>
          <w:sz w:val="24"/>
          <w:szCs w:val="24"/>
        </w:rPr>
      </w:pPr>
    </w:p>
    <w:p w14:paraId="3AC59737" w14:textId="77777777" w:rsidR="000C5A3B" w:rsidRDefault="00D63773">
      <w:pPr>
        <w:jc w:val="center"/>
        <w:rPr>
          <w:rFonts w:ascii="Garamond" w:eastAsia="Garamond" w:hAnsi="Garamond" w:cs="Garamond"/>
          <w:b/>
          <w:bCs/>
          <w:color w:val="000000"/>
          <w:sz w:val="24"/>
          <w:szCs w:val="24"/>
          <w:u w:color="000000"/>
        </w:rPr>
      </w:pPr>
      <w:r>
        <w:rPr>
          <w:rFonts w:ascii="Garamond" w:hAnsi="Garamond"/>
          <w:b/>
          <w:bCs/>
          <w:color w:val="000000"/>
          <w:sz w:val="24"/>
          <w:szCs w:val="24"/>
          <w:u w:color="000000"/>
        </w:rPr>
        <w:t>IL CONSIGLIO COMUNALE</w:t>
      </w:r>
    </w:p>
    <w:p w14:paraId="4946F4EB" w14:textId="77777777" w:rsidR="000C5A3B" w:rsidRDefault="000C5A3B">
      <w:pPr>
        <w:rPr>
          <w:rFonts w:ascii="Garamond" w:eastAsia="Garamond" w:hAnsi="Garamond" w:cs="Garamond"/>
          <w:b/>
          <w:bCs/>
          <w:color w:val="000000"/>
          <w:u w:color="000000"/>
        </w:rPr>
      </w:pPr>
    </w:p>
    <w:p w14:paraId="422EB057" w14:textId="77777777" w:rsidR="000C5A3B" w:rsidRDefault="00D63773">
      <w:pPr>
        <w:jc w:val="both"/>
        <w:rPr>
          <w:rFonts w:ascii="Garamond" w:eastAsia="Garamond" w:hAnsi="Garamond" w:cs="Garamond"/>
          <w:color w:val="000000"/>
          <w:u w:color="000000"/>
        </w:rPr>
      </w:pPr>
      <w:r>
        <w:rPr>
          <w:rFonts w:ascii="Garamond" w:hAnsi="Garamond"/>
          <w:b/>
          <w:bCs/>
          <w:color w:val="000000"/>
          <w:u w:color="000000"/>
        </w:rPr>
        <w:t xml:space="preserve">Premesso </w:t>
      </w:r>
      <w:r>
        <w:rPr>
          <w:rFonts w:ascii="Garamond" w:hAnsi="Garamond"/>
          <w:color w:val="000000"/>
          <w:u w:color="000000"/>
        </w:rPr>
        <w:t>che</w:t>
      </w:r>
      <w:r>
        <w:rPr>
          <w:rFonts w:ascii="Garamond" w:hAnsi="Garamond"/>
          <w:caps/>
          <w:color w:val="000000"/>
          <w:u w:color="000000"/>
        </w:rPr>
        <w:t xml:space="preserve"> </w:t>
      </w:r>
      <w:r>
        <w:rPr>
          <w:rFonts w:ascii="Garamond" w:hAnsi="Garamond"/>
          <w:color w:val="000000"/>
          <w:u w:color="000000"/>
        </w:rPr>
        <w:t>la normativa statale vigente, contenuta negli art. 141 ss. del D. Lgs. n. 152/2006 (</w:t>
      </w:r>
      <w:r>
        <w:rPr>
          <w:rFonts w:ascii="Garamond" w:hAnsi="Garamond"/>
          <w:i/>
          <w:iCs/>
          <w:color w:val="000000"/>
          <w:u w:color="000000"/>
        </w:rPr>
        <w:t>“</w:t>
      </w:r>
      <w:r>
        <w:rPr>
          <w:rFonts w:ascii="Garamond" w:hAnsi="Garamond"/>
          <w:i/>
          <w:iCs/>
          <w:color w:val="000000"/>
          <w:u w:color="000000"/>
        </w:rPr>
        <w:t>Norme in materia ambientale</w:t>
      </w:r>
      <w:r>
        <w:rPr>
          <w:rFonts w:ascii="Garamond" w:hAnsi="Garamond"/>
          <w:i/>
          <w:iCs/>
          <w:color w:val="000000"/>
          <w:u w:color="000000"/>
        </w:rPr>
        <w:t>”</w:t>
      </w:r>
      <w:r>
        <w:rPr>
          <w:rFonts w:ascii="Garamond" w:hAnsi="Garamond"/>
          <w:color w:val="000000"/>
          <w:u w:color="000000"/>
        </w:rPr>
        <w:t xml:space="preserve">), prevede che il servizio idrico </w:t>
      </w:r>
      <w:r>
        <w:rPr>
          <w:rFonts w:ascii="Garamond" w:hAnsi="Garamond"/>
          <w:color w:val="000000"/>
          <w:u w:color="000000"/>
        </w:rPr>
        <w:t>integrato - inteso come 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 xml:space="preserve">insieme dei servizi pubblici di acquedotto, fognatura e depurazione - sia organizzato sulla base di ambiti territoriali ottimali (ATO), la cui delimitazione </w:t>
      </w:r>
      <w:r>
        <w:rPr>
          <w:rFonts w:ascii="Garamond" w:hAnsi="Garamond"/>
          <w:color w:val="000000"/>
          <w:u w:color="000000"/>
        </w:rPr>
        <w:t xml:space="preserve">è </w:t>
      </w:r>
      <w:r>
        <w:rPr>
          <w:rFonts w:ascii="Garamond" w:hAnsi="Garamond"/>
          <w:color w:val="000000"/>
          <w:u w:color="000000"/>
        </w:rPr>
        <w:t>demandata alle Regioni, nell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>osservanza dei principi di omogeneit</w:t>
      </w:r>
      <w:r>
        <w:rPr>
          <w:rFonts w:ascii="Garamond" w:hAnsi="Garamond"/>
          <w:color w:val="000000"/>
          <w:u w:color="000000"/>
        </w:rPr>
        <w:t xml:space="preserve">à </w:t>
      </w:r>
      <w:r>
        <w:rPr>
          <w:rFonts w:ascii="Garamond" w:hAnsi="Garamond"/>
          <w:color w:val="000000"/>
          <w:u w:color="000000"/>
        </w:rPr>
        <w:t>idro</w:t>
      </w:r>
      <w:r>
        <w:rPr>
          <w:rFonts w:ascii="Garamond" w:hAnsi="Garamond"/>
          <w:color w:val="000000"/>
          <w:u w:color="000000"/>
        </w:rPr>
        <w:t>grafica del territorio ricompreso nel perimetro dell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>ATO, dell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>unitariet</w:t>
      </w:r>
      <w:r>
        <w:rPr>
          <w:rFonts w:ascii="Garamond" w:hAnsi="Garamond"/>
          <w:color w:val="000000"/>
          <w:u w:color="000000"/>
        </w:rPr>
        <w:t xml:space="preserve">à </w:t>
      </w:r>
      <w:r>
        <w:rPr>
          <w:rFonts w:ascii="Garamond" w:hAnsi="Garamond"/>
          <w:color w:val="000000"/>
          <w:u w:color="000000"/>
        </w:rPr>
        <w:t>della gestione del servizio e dell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>adeguatezza delle dimensioni gestionali;</w:t>
      </w:r>
    </w:p>
    <w:p w14:paraId="142FD2B3" w14:textId="77777777" w:rsidR="000C5A3B" w:rsidRDefault="000C5A3B">
      <w:pPr>
        <w:jc w:val="both"/>
        <w:rPr>
          <w:rFonts w:ascii="Garamond" w:eastAsia="Garamond" w:hAnsi="Garamond" w:cs="Garamond"/>
          <w:color w:val="000000"/>
          <w:u w:color="000000"/>
        </w:rPr>
      </w:pPr>
    </w:p>
    <w:p w14:paraId="09B2CF62" w14:textId="77777777" w:rsidR="000C5A3B" w:rsidRDefault="00D63773">
      <w:pPr>
        <w:jc w:val="both"/>
        <w:rPr>
          <w:rFonts w:ascii="Garamond" w:eastAsia="Garamond" w:hAnsi="Garamond" w:cs="Garamond"/>
          <w:color w:val="000000"/>
          <w:u w:color="000000"/>
        </w:rPr>
      </w:pPr>
      <w:r>
        <w:rPr>
          <w:rFonts w:ascii="Garamond" w:hAnsi="Garamond"/>
          <w:b/>
          <w:bCs/>
          <w:color w:val="000000"/>
          <w:u w:color="000000"/>
        </w:rPr>
        <w:t>Preso atto che:</w:t>
      </w:r>
    </w:p>
    <w:p w14:paraId="2BCA987A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a tal riguardo, 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art. 47 della L.R. n. 26/2003 del 12.12.2003, nella formulazione risultante dalle novazioni apportate dalla L.R. n. 04/2023 del 04.04.2023, dispone al comma 1 bis che </w:t>
      </w:r>
      <w:r>
        <w:rPr>
          <w:rFonts w:ascii="Garamond" w:hAnsi="Garamond"/>
          <w:i/>
          <w:iCs/>
        </w:rPr>
        <w:t xml:space="preserve">“è </w:t>
      </w:r>
      <w:r>
        <w:rPr>
          <w:rFonts w:ascii="Garamond" w:hAnsi="Garamond"/>
          <w:i/>
          <w:iCs/>
        </w:rPr>
        <w:t>modificato il perimetro dell</w:t>
      </w:r>
      <w:r>
        <w:rPr>
          <w:rFonts w:ascii="Garamond" w:hAnsi="Garamond"/>
          <w:i/>
          <w:iCs/>
        </w:rPr>
        <w:t>’</w:t>
      </w:r>
      <w:r>
        <w:rPr>
          <w:rFonts w:ascii="Garamond" w:hAnsi="Garamond"/>
          <w:i/>
          <w:iCs/>
        </w:rPr>
        <w:t>Ambito Territoriale Ottimale (ATO) di Brescia, in ragione</w:t>
      </w:r>
      <w:r>
        <w:rPr>
          <w:rFonts w:ascii="Garamond" w:hAnsi="Garamond"/>
          <w:i/>
          <w:iCs/>
        </w:rPr>
        <w:t xml:space="preserve"> della peculiare morfologia territoriale della relativa provincia nella sua parte settentrionale corrispondente al sub-bacino idrografico dell</w:t>
      </w:r>
      <w:r>
        <w:rPr>
          <w:rFonts w:ascii="Garamond" w:hAnsi="Garamond"/>
          <w:i/>
          <w:iCs/>
        </w:rPr>
        <w:t>’</w:t>
      </w:r>
      <w:r>
        <w:rPr>
          <w:rFonts w:ascii="Garamond" w:hAnsi="Garamond"/>
          <w:i/>
          <w:iCs/>
        </w:rPr>
        <w:t>Oglio sopra-lacuale</w:t>
      </w:r>
      <w:r>
        <w:rPr>
          <w:rFonts w:ascii="Garamond" w:hAnsi="Garamond"/>
          <w:i/>
          <w:iCs/>
        </w:rPr>
        <w:t>”</w:t>
      </w:r>
      <w:r>
        <w:rPr>
          <w:rFonts w:ascii="Garamond" w:hAnsi="Garamond"/>
        </w:rPr>
        <w:t xml:space="preserve"> e che </w:t>
      </w:r>
      <w:r>
        <w:rPr>
          <w:rFonts w:ascii="Garamond" w:hAnsi="Garamond"/>
          <w:i/>
          <w:iCs/>
        </w:rPr>
        <w:t xml:space="preserve">“è </w:t>
      </w:r>
      <w:r>
        <w:rPr>
          <w:rFonts w:ascii="Garamond" w:hAnsi="Garamond"/>
          <w:i/>
          <w:iCs/>
        </w:rPr>
        <w:t>istituito, su proposta dei comuni interessati, l</w:t>
      </w:r>
      <w:r>
        <w:rPr>
          <w:rFonts w:ascii="Garamond" w:hAnsi="Garamond"/>
          <w:i/>
          <w:iCs/>
        </w:rPr>
        <w:t>’</w:t>
      </w:r>
      <w:r>
        <w:rPr>
          <w:rFonts w:ascii="Garamond" w:hAnsi="Garamond"/>
          <w:i/>
          <w:iCs/>
        </w:rPr>
        <w:t>Ambito Territoriale di Valle Camon</w:t>
      </w:r>
      <w:r>
        <w:rPr>
          <w:rFonts w:ascii="Garamond" w:hAnsi="Garamond"/>
          <w:i/>
          <w:iCs/>
        </w:rPr>
        <w:t>ica, coincidente con i confini amministrativi della Comunit</w:t>
      </w:r>
      <w:r>
        <w:rPr>
          <w:rFonts w:ascii="Garamond" w:hAnsi="Garamond"/>
          <w:i/>
          <w:iCs/>
        </w:rPr>
        <w:t xml:space="preserve">à </w:t>
      </w:r>
      <w:r>
        <w:rPr>
          <w:rFonts w:ascii="Garamond" w:hAnsi="Garamond"/>
          <w:i/>
          <w:iCs/>
        </w:rPr>
        <w:t xml:space="preserve">montana di Valle Camonica, ed </w:t>
      </w:r>
      <w:r>
        <w:rPr>
          <w:rFonts w:ascii="Garamond" w:hAnsi="Garamond"/>
          <w:i/>
          <w:iCs/>
        </w:rPr>
        <w:t xml:space="preserve">è </w:t>
      </w:r>
      <w:r>
        <w:rPr>
          <w:rFonts w:ascii="Garamond" w:hAnsi="Garamond"/>
          <w:i/>
          <w:iCs/>
        </w:rPr>
        <w:t>individuata tale Comunit</w:t>
      </w:r>
      <w:r>
        <w:rPr>
          <w:rFonts w:ascii="Garamond" w:hAnsi="Garamond"/>
          <w:i/>
          <w:iCs/>
        </w:rPr>
        <w:t xml:space="preserve">à </w:t>
      </w:r>
      <w:r>
        <w:rPr>
          <w:rFonts w:ascii="Garamond" w:hAnsi="Garamond"/>
          <w:i/>
          <w:iCs/>
        </w:rPr>
        <w:t>Montana quale ente responsabile del nuovo ATO ai sensi dell'articolo 48, comma 1 bis.</w:t>
      </w:r>
      <w:r>
        <w:rPr>
          <w:rFonts w:ascii="Garamond" w:hAnsi="Garamond"/>
          <w:i/>
          <w:iCs/>
        </w:rPr>
        <w:t>”</w:t>
      </w:r>
      <w:r>
        <w:rPr>
          <w:rFonts w:ascii="Garamond" w:hAnsi="Garamond"/>
        </w:rPr>
        <w:t>;</w:t>
      </w:r>
    </w:p>
    <w:p w14:paraId="16484ACD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comma 1 ter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art. 47 della L.R. n. 26/2003</w:t>
      </w:r>
      <w:r>
        <w:rPr>
          <w:rFonts w:ascii="Garamond" w:hAnsi="Garamond"/>
        </w:rPr>
        <w:t xml:space="preserve"> prevede che la proposta dei Comuni interessati volta ad avviare il procedimento di attuazione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 di Valle Camonica e di assunzione delle relative potest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amministrativa in capo alla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Montana sia corredata dalla documentazione comprovante 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o</w:t>
      </w:r>
      <w:r>
        <w:rPr>
          <w:rFonts w:ascii="Garamond" w:hAnsi="Garamond"/>
        </w:rPr>
        <w:t>sservanza dei principi e dei requisiti stabiliti dalla normativa statale e dall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analisi costi/benefici effettuata nel rispetto delle linee guida europee per i progetti di investimento e, pi</w:t>
      </w:r>
      <w:r>
        <w:rPr>
          <w:rFonts w:ascii="Garamond" w:hAnsi="Garamond"/>
        </w:rPr>
        <w:t xml:space="preserve">ù </w:t>
      </w:r>
      <w:r>
        <w:rPr>
          <w:rFonts w:ascii="Garamond" w:hAnsi="Garamond"/>
        </w:rPr>
        <w:t>nello specifico, da una proposta di programma degli interventi pe</w:t>
      </w:r>
      <w:r>
        <w:rPr>
          <w:rFonts w:ascii="Garamond" w:hAnsi="Garamond"/>
        </w:rPr>
        <w:t>r adeguare le infrastrutture alla normativa e agli standard di qualit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del servizio vigenti e da una proposta di piano economico finanziario;</w:t>
      </w:r>
    </w:p>
    <w:p w14:paraId="6E6A6313" w14:textId="77777777" w:rsidR="000C5A3B" w:rsidRDefault="000C5A3B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</w:rPr>
      </w:pPr>
    </w:p>
    <w:p w14:paraId="0267D07C" w14:textId="77777777" w:rsidR="000C5A3B" w:rsidRDefault="00D63773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  <w:b/>
          <w:bCs/>
        </w:rPr>
      </w:pPr>
      <w:r>
        <w:rPr>
          <w:rFonts w:ascii="Garamond" w:hAnsi="Garamond"/>
          <w:b/>
          <w:bCs/>
        </w:rPr>
        <w:t>Atteso che:</w:t>
      </w:r>
    </w:p>
    <w:p w14:paraId="63B5CCD5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al fine di cui sopra 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Montana di Valle Camonica, con determinazione del </w:t>
      </w:r>
      <w:r>
        <w:rPr>
          <w:rFonts w:ascii="Garamond" w:hAnsi="Garamond"/>
        </w:rPr>
        <w:t>Responsabile del Centrale Unica di Committenza n. 238/2024, ha affidato all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Universit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Politecnico di Milano la redazione delle proposte di programma degli interventi e di piano economico finanziario da presentare a corredo della proposta di istituzione de</w:t>
      </w:r>
      <w:r>
        <w:rPr>
          <w:rFonts w:ascii="Garamond" w:hAnsi="Garamond"/>
        </w:rPr>
        <w:t>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ATO;</w:t>
      </w:r>
    </w:p>
    <w:p w14:paraId="507FF287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Politecnico di Milano ha consegnato alla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Montana gli elaborati finali predisposti ad evasione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incarico ricevuto, riuniti nel documento intitolato </w:t>
      </w:r>
      <w:r>
        <w:rPr>
          <w:rFonts w:ascii="Garamond" w:hAnsi="Garamond"/>
        </w:rPr>
        <w:t>“</w:t>
      </w:r>
      <w:r>
        <w:rPr>
          <w:rFonts w:ascii="Garamond" w:hAnsi="Garamond"/>
        </w:rPr>
        <w:t>Programma degli Intervento e Piano Economico Finanziario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 di Valle Camonica</w:t>
      </w:r>
      <w:r>
        <w:rPr>
          <w:rFonts w:ascii="Garamond" w:hAnsi="Garamond"/>
        </w:rPr>
        <w:t>”</w:t>
      </w:r>
      <w:r>
        <w:rPr>
          <w:rFonts w:ascii="Garamond" w:hAnsi="Garamond"/>
        </w:rPr>
        <w:t>, datato 05.02.2026, che si allega alla presente deliberazione a costituire parte integrante e sostanziale;</w:t>
      </w:r>
    </w:p>
    <w:p w14:paraId="57880C25" w14:textId="77777777" w:rsidR="000C5A3B" w:rsidRDefault="000C5A3B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</w:rPr>
      </w:pPr>
    </w:p>
    <w:p w14:paraId="1946BEE3" w14:textId="77777777" w:rsidR="000C5A3B" w:rsidRDefault="00D63773">
      <w:pPr>
        <w:rPr>
          <w:rFonts w:ascii="Garamond" w:eastAsia="Garamond" w:hAnsi="Garamond" w:cs="Garamond"/>
        </w:rPr>
      </w:pPr>
      <w:r>
        <w:rPr>
          <w:rFonts w:ascii="Garamond" w:hAnsi="Garamond"/>
          <w:b/>
          <w:bCs/>
          <w:color w:val="000000"/>
          <w:u w:color="000000"/>
        </w:rPr>
        <w:t>Considerato che</w:t>
      </w:r>
      <w:r>
        <w:rPr>
          <w:rFonts w:ascii="Garamond" w:hAnsi="Garamond"/>
          <w:b/>
          <w:bCs/>
          <w:caps/>
          <w:color w:val="000000"/>
          <w:u w:color="000000"/>
        </w:rPr>
        <w:t>:</w:t>
      </w:r>
    </w:p>
    <w:p w14:paraId="4A15BCF7" w14:textId="608F72AF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individuazione di </w:t>
      </w:r>
      <w:r>
        <w:rPr>
          <w:rFonts w:ascii="Garamond" w:hAnsi="Garamond"/>
        </w:rPr>
        <w:t>un nuovo ATO coincidente con i confini amministrativi della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Montana di Valle Camonica </w:t>
      </w:r>
      <w:r>
        <w:rPr>
          <w:rFonts w:ascii="Garamond" w:hAnsi="Garamond"/>
        </w:rPr>
        <w:t xml:space="preserve">è </w:t>
      </w:r>
      <w:r>
        <w:rPr>
          <w:rFonts w:ascii="Garamond" w:hAnsi="Garamond"/>
        </w:rPr>
        <w:t>un obiettivo da tempo perseguito dai Comuni della Valle, alcuni dei quali  gestiscono in via autonoma i servizi idrici sul proprio territorio senza tuttavia aver ottenuto il riconoscimento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autonomia gestionale da parte del </w:t>
      </w:r>
      <w:r>
        <w:rPr>
          <w:rFonts w:ascii="Garamond" w:hAnsi="Garamond"/>
        </w:rPr>
        <w:t>competente Ufficio d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Ambito di Brescia e, quindi, in una condizione di transitoria e precariet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operativa; altri Comuni della Valle gestiscono in via autonoma i servizi idrici sul proprio territorio ai sensi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art. 147, comma 2 bis, lett. b), del D. Lgs</w:t>
      </w:r>
      <w:r>
        <w:rPr>
          <w:rFonts w:ascii="Garamond" w:hAnsi="Garamond"/>
        </w:rPr>
        <w:t>. n. 152/2006, avendo ottenuto il riconoscimento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autonomia gestionale da parte dell</w:t>
      </w:r>
      <w:r>
        <w:rPr>
          <w:rFonts w:ascii="Garamond" w:hAnsi="Garamond"/>
        </w:rPr>
        <w:t xml:space="preserve">’ </w:t>
      </w:r>
      <w:r>
        <w:rPr>
          <w:rFonts w:ascii="Garamond" w:hAnsi="Garamond"/>
        </w:rPr>
        <w:t>Ufficio d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Ambito di Brescia, condizionato tuttavia al superamento di talune criticit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riscontrate, altri Comuni della Valle, infine, (tra cui il Comune di </w:t>
      </w:r>
      <w:r w:rsidR="005E20D8" w:rsidRPr="005E20D8">
        <w:rPr>
          <w:rFonts w:ascii="Garamond" w:hAnsi="Garamond"/>
          <w:color w:val="auto"/>
        </w:rPr>
        <w:t>Malonno</w:t>
      </w:r>
      <w:r>
        <w:rPr>
          <w:rFonts w:ascii="Garamond" w:hAnsi="Garamond"/>
        </w:rPr>
        <w:t>)</w:t>
      </w:r>
      <w:r>
        <w:rPr>
          <w:rFonts w:ascii="Garamond" w:hAnsi="Garamond"/>
        </w:rPr>
        <w:t xml:space="preserve"> sono invece gi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confluiti nella gestione unitaria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attuale ambito territoriale provinciale, affidata ad Acque Bresciane S.r.l., perch</w:t>
      </w:r>
      <w:r>
        <w:rPr>
          <w:rFonts w:ascii="Garamond" w:hAnsi="Garamond"/>
        </w:rPr>
        <w:t xml:space="preserve">é </w:t>
      </w:r>
      <w:r>
        <w:rPr>
          <w:rFonts w:ascii="Garamond" w:hAnsi="Garamond"/>
        </w:rPr>
        <w:t>indotti dalla difficolt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di proseguire in una gestione autonoma dei servizi idrici senza le economie di scala deriva</w:t>
      </w:r>
      <w:r>
        <w:rPr>
          <w:rFonts w:ascii="Garamond" w:hAnsi="Garamond"/>
        </w:rPr>
        <w:t>nti da una gestione su pi</w:t>
      </w:r>
      <w:r>
        <w:rPr>
          <w:rFonts w:ascii="Garamond" w:hAnsi="Garamond"/>
        </w:rPr>
        <w:t xml:space="preserve">ù </w:t>
      </w:r>
      <w:r>
        <w:rPr>
          <w:rFonts w:ascii="Garamond" w:hAnsi="Garamond"/>
        </w:rPr>
        <w:t>ampia base territoriale;</w:t>
      </w:r>
    </w:p>
    <w:p w14:paraId="3EFF39E7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la attuali previsioni degli artt. 47 ss. della L.R. n. 26/2003 consentono di addivenire ad una gestione unitaria dei servizi idrici su base territoriale corrispondente a quello della Valle Camonica, giust</w:t>
      </w:r>
      <w:r>
        <w:rPr>
          <w:rFonts w:ascii="Garamond" w:hAnsi="Garamond"/>
        </w:rPr>
        <w:t>ificata dalle sue peculiarit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morfologiche rispetto al restante territorio della Provincia di Brescia e dalle connesse diversit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in termini di esigenze di dotazione infrastrutturale, con la finalit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di garantire pi</w:t>
      </w:r>
      <w:r>
        <w:rPr>
          <w:rFonts w:ascii="Garamond" w:hAnsi="Garamond"/>
        </w:rPr>
        <w:t xml:space="preserve">ù </w:t>
      </w:r>
      <w:r>
        <w:rPr>
          <w:rFonts w:ascii="Garamond" w:hAnsi="Garamond"/>
        </w:rPr>
        <w:t xml:space="preserve">alti livelli di efficienza ed </w:t>
      </w:r>
      <w:r>
        <w:rPr>
          <w:rFonts w:ascii="Garamond" w:hAnsi="Garamond"/>
        </w:rPr>
        <w:t>economicit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nonch</w:t>
      </w:r>
      <w:r>
        <w:rPr>
          <w:rFonts w:ascii="Garamond" w:hAnsi="Garamond"/>
        </w:rPr>
        <w:t xml:space="preserve">é </w:t>
      </w:r>
      <w:r>
        <w:rPr>
          <w:rFonts w:ascii="Garamond" w:hAnsi="Garamond"/>
        </w:rPr>
        <w:t>una maggiore tempestivit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e qualit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di risposta alle esigenze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utenza;</w:t>
      </w:r>
    </w:p>
    <w:p w14:paraId="605D3B84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individuazione di nuovo ATO in tal misura perimetrato </w:t>
      </w:r>
      <w:r>
        <w:rPr>
          <w:rFonts w:ascii="Garamond" w:hAnsi="Garamond"/>
        </w:rPr>
        <w:t xml:space="preserve">è </w:t>
      </w:r>
      <w:r>
        <w:rPr>
          <w:rFonts w:ascii="Garamond" w:hAnsi="Garamond"/>
        </w:rPr>
        <w:t>ritenuta da questa Amministrazione un obiettivo primario e condivisibile, cos</w:t>
      </w:r>
      <w:r>
        <w:rPr>
          <w:rFonts w:ascii="Garamond" w:hAnsi="Garamond"/>
        </w:rPr>
        <w:t xml:space="preserve">ì </w:t>
      </w:r>
      <w:r>
        <w:rPr>
          <w:rFonts w:ascii="Garamond" w:hAnsi="Garamond"/>
        </w:rPr>
        <w:t>da indurla ad aderire all</w:t>
      </w:r>
      <w:r>
        <w:rPr>
          <w:rFonts w:ascii="Garamond" w:hAnsi="Garamond"/>
        </w:rPr>
        <w:t xml:space="preserve">a relativa </w:t>
      </w:r>
      <w:r>
        <w:rPr>
          <w:rFonts w:ascii="Garamond" w:hAnsi="Garamond"/>
          <w:i/>
          <w:iCs/>
        </w:rPr>
        <w:t>“</w:t>
      </w:r>
      <w:r>
        <w:rPr>
          <w:rFonts w:ascii="Garamond" w:hAnsi="Garamond"/>
          <w:i/>
          <w:iCs/>
        </w:rPr>
        <w:t>proposta dei Comuni interessati</w:t>
      </w:r>
      <w:r>
        <w:rPr>
          <w:rFonts w:ascii="Garamond" w:hAnsi="Garamond"/>
          <w:i/>
          <w:iCs/>
        </w:rPr>
        <w:t xml:space="preserve">” </w:t>
      </w:r>
      <w:r>
        <w:rPr>
          <w:rFonts w:ascii="Garamond" w:hAnsi="Garamond"/>
        </w:rPr>
        <w:t xml:space="preserve">come formulata </w:t>
      </w:r>
      <w:r>
        <w:rPr>
          <w:rFonts w:ascii="Garamond" w:hAnsi="Garamond"/>
        </w:rPr>
        <w:lastRenderedPageBreak/>
        <w:t>dall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art.47, comma 1 bis, della L.R. n.26/2003</w:t>
      </w:r>
      <w:r>
        <w:rPr>
          <w:rFonts w:ascii="Garamond" w:hAnsi="Garamond"/>
          <w:i/>
          <w:iCs/>
        </w:rPr>
        <w:t xml:space="preserve">, </w:t>
      </w:r>
      <w:r>
        <w:rPr>
          <w:rFonts w:ascii="Garamond" w:hAnsi="Garamond"/>
        </w:rPr>
        <w:t>onde dare il pi</w:t>
      </w:r>
      <w:r>
        <w:rPr>
          <w:rFonts w:ascii="Garamond" w:hAnsi="Garamond"/>
        </w:rPr>
        <w:t xml:space="preserve">ù </w:t>
      </w:r>
      <w:r>
        <w:rPr>
          <w:rFonts w:ascii="Garamond" w:hAnsi="Garamond"/>
        </w:rPr>
        <w:t>sollecito avvio ai conseguenti adempimenti procedimentali;</w:t>
      </w:r>
    </w:p>
    <w:p w14:paraId="73C126AB" w14:textId="77777777" w:rsidR="000C5A3B" w:rsidRDefault="000C5A3B">
      <w:pPr>
        <w:pStyle w:val="Paragrafoelenco"/>
        <w:spacing w:after="0" w:line="240" w:lineRule="auto"/>
        <w:ind w:left="284"/>
        <w:jc w:val="both"/>
        <w:rPr>
          <w:rFonts w:ascii="Garamond" w:eastAsia="Garamond" w:hAnsi="Garamond" w:cs="Garamond"/>
        </w:rPr>
      </w:pPr>
    </w:p>
    <w:p w14:paraId="53F567A7" w14:textId="77777777" w:rsidR="000C5A3B" w:rsidRDefault="00D63773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  <w:b/>
          <w:bCs/>
        </w:rPr>
      </w:pPr>
      <w:r>
        <w:rPr>
          <w:rFonts w:ascii="Garamond" w:hAnsi="Garamond"/>
          <w:b/>
          <w:bCs/>
        </w:rPr>
        <w:t>Dato atto che:</w:t>
      </w:r>
    </w:p>
    <w:p w14:paraId="0896637D" w14:textId="42C449FF" w:rsidR="000C5A3B" w:rsidRPr="005E20D8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  <w:color w:val="auto"/>
        </w:rPr>
      </w:pPr>
      <w:r>
        <w:rPr>
          <w:rFonts w:ascii="Garamond" w:hAnsi="Garamond"/>
        </w:rPr>
        <w:t>le ragioni di pubblico interesse sottese alla presente s</w:t>
      </w:r>
      <w:r>
        <w:rPr>
          <w:rFonts w:ascii="Garamond" w:hAnsi="Garamond"/>
        </w:rPr>
        <w:t>celta di autonomia gestionale sono le medesime che hanno gi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persuaso e portato i Comuni della Vallecamonica a deliber</w:t>
      </w:r>
      <w:r>
        <w:rPr>
          <w:rFonts w:ascii="Garamond" w:hAnsi="Garamond"/>
        </w:rPr>
        <w:t xml:space="preserve">are con convinzione in tal senso e, per quanto di stretta competenza di questo Comune, con la Deliberazione del Consiglio Comunale </w:t>
      </w:r>
      <w:r w:rsidRPr="005E20D8">
        <w:rPr>
          <w:rFonts w:ascii="Garamond" w:hAnsi="Garamond"/>
          <w:color w:val="auto"/>
        </w:rPr>
        <w:t>n.</w:t>
      </w:r>
      <w:r w:rsidR="005E20D8" w:rsidRPr="005E20D8">
        <w:rPr>
          <w:rFonts w:ascii="Garamond" w:hAnsi="Garamond"/>
          <w:color w:val="auto"/>
        </w:rPr>
        <w:t>10</w:t>
      </w:r>
      <w:r w:rsidRPr="005E20D8">
        <w:rPr>
          <w:rFonts w:ascii="Garamond" w:hAnsi="Garamond"/>
          <w:color w:val="auto"/>
        </w:rPr>
        <w:t xml:space="preserve"> del</w:t>
      </w:r>
      <w:r w:rsidRPr="005E20D8">
        <w:rPr>
          <w:rFonts w:ascii="Garamond" w:hAnsi="Garamond"/>
          <w:color w:val="auto"/>
        </w:rPr>
        <w:t xml:space="preserve"> </w:t>
      </w:r>
      <w:r w:rsidR="005E20D8" w:rsidRPr="005E20D8">
        <w:rPr>
          <w:rFonts w:ascii="Garamond" w:hAnsi="Garamond"/>
          <w:color w:val="auto"/>
        </w:rPr>
        <w:t>26.02</w:t>
      </w:r>
      <w:r w:rsidRPr="005E20D8">
        <w:rPr>
          <w:rFonts w:ascii="Garamond" w:hAnsi="Garamond"/>
          <w:color w:val="auto"/>
        </w:rPr>
        <w:t>.2019</w:t>
      </w:r>
      <w:r w:rsidRPr="005E20D8">
        <w:rPr>
          <w:rFonts w:ascii="Garamond" w:hAnsi="Garamond"/>
          <w:color w:val="auto"/>
        </w:rPr>
        <w:t>);</w:t>
      </w:r>
    </w:p>
    <w:p w14:paraId="0C736285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la presente deliberazione rappresenta, pertanto, la coerente conferma di una volont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politica gi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espressa e consolidata nel tempo, volta a garantire alla Valle Camonica un governo della </w:t>
      </w:r>
      <w:r>
        <w:rPr>
          <w:rFonts w:ascii="Garamond" w:hAnsi="Garamond"/>
        </w:rPr>
        <w:t>risorsa idrica che sia prossimo al cittadino e rispettoso dell'ecosistema montano;</w:t>
      </w:r>
    </w:p>
    <w:p w14:paraId="41972CF5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tale volont</w:t>
      </w:r>
      <w:r>
        <w:rPr>
          <w:rFonts w:ascii="Garamond" w:hAnsi="Garamond"/>
        </w:rPr>
        <w:t>à</w:t>
      </w:r>
      <w:r>
        <w:rPr>
          <w:rFonts w:ascii="Garamond" w:hAnsi="Garamond"/>
        </w:rPr>
        <w:t>, gi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manifestata nelle precedenti fasi di riforma degli ordinamenti ist</w:t>
      </w:r>
      <w:r>
        <w:rPr>
          <w:rFonts w:ascii="Garamond" w:hAnsi="Garamond"/>
        </w:rPr>
        <w:t>ituzionali, trova oggi nella Legge 131/2025 del 12.09.2025 e nelle novazioni apportate alla L.R. 26/2003 ad opera della L.R. 04/2023, lo strumento tecnico, normativo e finanziario definitivo per tradursi in una realt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operativa a beneficio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intera comu</w:t>
      </w:r>
      <w:r>
        <w:rPr>
          <w:rFonts w:ascii="Garamond" w:hAnsi="Garamond"/>
        </w:rPr>
        <w:t>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della Valle Camonica, superando le precariet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gestionali del passato;</w:t>
      </w:r>
    </w:p>
    <w:p w14:paraId="5FA48606" w14:textId="77777777" w:rsidR="000C5A3B" w:rsidRDefault="000C5A3B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</w:rPr>
      </w:pPr>
    </w:p>
    <w:p w14:paraId="45B677E9" w14:textId="77777777" w:rsidR="000C5A3B" w:rsidRDefault="00D63773">
      <w:pPr>
        <w:pStyle w:val="Paragrafoelenco"/>
        <w:spacing w:after="0" w:line="240" w:lineRule="auto"/>
        <w:ind w:left="0"/>
        <w:jc w:val="both"/>
        <w:rPr>
          <w:rFonts w:ascii="Garamond" w:eastAsia="Garamond" w:hAnsi="Garamond" w:cs="Garamond"/>
        </w:rPr>
      </w:pPr>
      <w:r>
        <w:rPr>
          <w:rFonts w:ascii="Garamond" w:hAnsi="Garamond"/>
          <w:b/>
          <w:bCs/>
        </w:rPr>
        <w:t>Ritenuto</w:t>
      </w:r>
      <w:r>
        <w:rPr>
          <w:rFonts w:ascii="Garamond" w:hAnsi="Garamond"/>
        </w:rPr>
        <w:t>, per tutto quanto espresso in premessa narrativa, di:</w:t>
      </w:r>
    </w:p>
    <w:p w14:paraId="0422F66C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partecipare, unitamente agli altri Comuni della Valle Camonica che condividano l</w:t>
      </w:r>
      <w:r>
        <w:rPr>
          <w:rFonts w:ascii="Garamond" w:hAnsi="Garamond"/>
        </w:rPr>
        <w:t>’</w:t>
      </w:r>
      <w:r>
        <w:rPr>
          <w:rFonts w:ascii="Garamond" w:hAnsi="Garamond"/>
        </w:rPr>
        <w:t xml:space="preserve">iniziativa, alla proposta di </w:t>
      </w:r>
      <w:r>
        <w:rPr>
          <w:rFonts w:ascii="Garamond" w:hAnsi="Garamond"/>
        </w:rPr>
        <w:t>istituzione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Ambito Territoriale di Valle Camonica ai sensi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art. 47, comma 1 bis, della L.R. n. 26/2003, delegando e demandando alla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di Valle Camonica - in qualit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di Ente responsabile del nuovo ATO - di rapportarsi con Regione Lombardia </w:t>
      </w:r>
      <w:r>
        <w:rPr>
          <w:rFonts w:ascii="Garamond" w:hAnsi="Garamond"/>
        </w:rPr>
        <w:t>per tutte le incombenze procedimentali previste dagli artt. 47 e ss. della medesima L.R. n. 26/2003;</w:t>
      </w:r>
    </w:p>
    <w:p w14:paraId="4C54395E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condividere ed approvare il documento intitolato </w:t>
      </w:r>
      <w:r>
        <w:rPr>
          <w:rFonts w:ascii="Garamond" w:hAnsi="Garamond"/>
        </w:rPr>
        <w:t>“</w:t>
      </w:r>
      <w:r>
        <w:rPr>
          <w:rFonts w:ascii="Garamond" w:hAnsi="Garamond"/>
        </w:rPr>
        <w:t>Programma degli Interventi e Piano Economico Finanziario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 di Valle Camonica</w:t>
      </w:r>
      <w:r>
        <w:rPr>
          <w:rFonts w:ascii="Garamond" w:hAnsi="Garamond"/>
        </w:rPr>
        <w:t>”</w:t>
      </w:r>
      <w:r>
        <w:rPr>
          <w:rFonts w:ascii="Garamond" w:hAnsi="Garamond"/>
        </w:rPr>
        <w:t>, elaborato dall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Univ</w:t>
      </w:r>
      <w:r>
        <w:rPr>
          <w:rFonts w:ascii="Garamond" w:hAnsi="Garamond"/>
        </w:rPr>
        <w:t>ersit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Politecnico di Milano su incarico della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Montana e che verr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presentato a corredo della proposta di istituzione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ATO, nel testo che si allega alla presente deliberazione, a costituirne parte integrante e sostanziale;</w:t>
      </w:r>
    </w:p>
    <w:p w14:paraId="5629A476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autorizzare il Sinda</w:t>
      </w:r>
      <w:r>
        <w:rPr>
          <w:rFonts w:ascii="Garamond" w:hAnsi="Garamond"/>
        </w:rPr>
        <w:t>co pro-tempore alla sottoscrizione di tutti gli atti eventualmente occorrenti a dare concreta attuazione alla volont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amministrativa espressa con il presente atto;</w:t>
      </w:r>
    </w:p>
    <w:p w14:paraId="1697307D" w14:textId="77777777" w:rsidR="000C5A3B" w:rsidRDefault="000C5A3B">
      <w:pPr>
        <w:jc w:val="both"/>
        <w:rPr>
          <w:rFonts w:ascii="Garamond" w:eastAsia="Garamond" w:hAnsi="Garamond" w:cs="Garamond"/>
          <w:color w:val="000000"/>
          <w:u w:color="000000"/>
        </w:rPr>
      </w:pPr>
    </w:p>
    <w:p w14:paraId="412BFB49" w14:textId="77777777" w:rsidR="000C5A3B" w:rsidRDefault="00D63773">
      <w:pPr>
        <w:jc w:val="both"/>
        <w:rPr>
          <w:rFonts w:ascii="Garamond" w:eastAsia="Garamond" w:hAnsi="Garamond" w:cs="Garamond"/>
          <w:b/>
          <w:bCs/>
          <w:caps/>
          <w:color w:val="000000"/>
          <w:u w:color="000000"/>
        </w:rPr>
      </w:pPr>
      <w:bookmarkStart w:id="1" w:name="testo2"/>
      <w:r>
        <w:rPr>
          <w:rFonts w:ascii="Garamond" w:hAnsi="Garamond"/>
          <w:b/>
          <w:bCs/>
          <w:color w:val="000000"/>
          <w:u w:color="000000"/>
        </w:rPr>
        <w:t xml:space="preserve">Acquisito </w:t>
      </w:r>
      <w:r>
        <w:rPr>
          <w:rFonts w:ascii="Garamond" w:hAnsi="Garamond"/>
          <w:color w:val="000000"/>
          <w:u w:color="000000"/>
        </w:rPr>
        <w:t>il parere favorevole del Responsabile dell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 xml:space="preserve">Area Tecnica in ordine alla </w:t>
      </w:r>
      <w:r>
        <w:rPr>
          <w:rFonts w:ascii="Garamond" w:hAnsi="Garamond"/>
          <w:color w:val="000000"/>
          <w:u w:color="000000"/>
        </w:rPr>
        <w:t>regolarit</w:t>
      </w:r>
      <w:r>
        <w:rPr>
          <w:rFonts w:ascii="Garamond" w:hAnsi="Garamond"/>
          <w:color w:val="000000"/>
          <w:u w:color="000000"/>
        </w:rPr>
        <w:t xml:space="preserve">à </w:t>
      </w:r>
      <w:r>
        <w:rPr>
          <w:rFonts w:ascii="Garamond" w:hAnsi="Garamond"/>
          <w:color w:val="000000"/>
          <w:u w:color="000000"/>
        </w:rPr>
        <w:t>tecnica della presente proposta, espresso</w:t>
      </w:r>
      <w:bookmarkEnd w:id="1"/>
      <w:r>
        <w:rPr>
          <w:rFonts w:ascii="Garamond" w:hAnsi="Garamond"/>
          <w:color w:val="000000"/>
          <w:u w:color="000000"/>
        </w:rPr>
        <w:t xml:space="preserve"> ai sensi dell</w:t>
      </w:r>
      <w:r>
        <w:rPr>
          <w:rFonts w:ascii="Garamond" w:hAnsi="Garamond"/>
          <w:color w:val="000000"/>
          <w:u w:color="000000"/>
        </w:rPr>
        <w:t>’</w:t>
      </w:r>
      <w:r>
        <w:rPr>
          <w:rFonts w:ascii="Garamond" w:hAnsi="Garamond"/>
          <w:color w:val="000000"/>
          <w:u w:color="000000"/>
        </w:rPr>
        <w:t xml:space="preserve">art. 49, comma 1, del </w:t>
      </w:r>
      <w:proofErr w:type="spellStart"/>
      <w:r>
        <w:rPr>
          <w:rFonts w:ascii="Garamond" w:hAnsi="Garamond"/>
          <w:color w:val="000000"/>
          <w:u w:color="000000"/>
        </w:rPr>
        <w:t>D.Lgs.</w:t>
      </w:r>
      <w:proofErr w:type="spellEnd"/>
      <w:r>
        <w:rPr>
          <w:rFonts w:ascii="Garamond" w:hAnsi="Garamond"/>
          <w:color w:val="000000"/>
          <w:u w:color="000000"/>
        </w:rPr>
        <w:t xml:space="preserve"> n.267/2000 e </w:t>
      </w:r>
      <w:proofErr w:type="spellStart"/>
      <w:proofErr w:type="gramStart"/>
      <w:r>
        <w:rPr>
          <w:rFonts w:ascii="Garamond" w:hAnsi="Garamond"/>
          <w:color w:val="000000"/>
          <w:u w:color="000000"/>
        </w:rPr>
        <w:t>ss.mm.ii</w:t>
      </w:r>
      <w:proofErr w:type="spellEnd"/>
      <w:proofErr w:type="gramEnd"/>
      <w:r>
        <w:rPr>
          <w:rFonts w:ascii="Garamond" w:hAnsi="Garamond"/>
          <w:color w:val="000000"/>
          <w:u w:color="000000"/>
        </w:rPr>
        <w:t>;</w:t>
      </w:r>
    </w:p>
    <w:p w14:paraId="4F53EB1F" w14:textId="77777777" w:rsidR="000C5A3B" w:rsidRDefault="000C5A3B">
      <w:pPr>
        <w:jc w:val="both"/>
        <w:rPr>
          <w:rFonts w:ascii="Garamond" w:eastAsia="Garamond" w:hAnsi="Garamond" w:cs="Garamond"/>
          <w:color w:val="000000"/>
          <w:u w:color="000000"/>
        </w:rPr>
      </w:pPr>
    </w:p>
    <w:p w14:paraId="616FE8AA" w14:textId="77777777" w:rsidR="000C5A3B" w:rsidRDefault="00D63773">
      <w:pPr>
        <w:jc w:val="both"/>
        <w:rPr>
          <w:rFonts w:ascii="Garamond" w:eastAsia="Garamond" w:hAnsi="Garamond" w:cs="Garamond"/>
          <w:b/>
          <w:bCs/>
          <w:color w:val="000000"/>
          <w:u w:color="000000"/>
        </w:rPr>
      </w:pPr>
      <w:r>
        <w:rPr>
          <w:rFonts w:ascii="Garamond" w:hAnsi="Garamond"/>
          <w:b/>
          <w:bCs/>
          <w:color w:val="000000"/>
          <w:u w:color="000000"/>
        </w:rPr>
        <w:t>Richiamati:</w:t>
      </w:r>
    </w:p>
    <w:p w14:paraId="1D3DAAE2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</w:t>
      </w:r>
      <w:proofErr w:type="spellStart"/>
      <w:r>
        <w:rPr>
          <w:rFonts w:ascii="Garamond" w:hAnsi="Garamond"/>
        </w:rPr>
        <w:t>D.Lgs.</w:t>
      </w:r>
      <w:proofErr w:type="spellEnd"/>
      <w:r>
        <w:rPr>
          <w:rFonts w:ascii="Garamond" w:hAnsi="Garamond"/>
        </w:rPr>
        <w:t xml:space="preserve"> n. 267/2000 del 18.08.2000 </w:t>
      </w:r>
      <w:r>
        <w:rPr>
          <w:rFonts w:ascii="Garamond" w:hAnsi="Garamond"/>
        </w:rPr>
        <w:t>“</w:t>
      </w:r>
      <w:r>
        <w:rPr>
          <w:rFonts w:ascii="Garamond" w:hAnsi="Garamond"/>
        </w:rPr>
        <w:t>Testo Unico Enti Locali</w:t>
      </w:r>
      <w:r>
        <w:rPr>
          <w:rFonts w:ascii="Garamond" w:hAnsi="Garamond"/>
        </w:rPr>
        <w:t>”</w:t>
      </w:r>
    </w:p>
    <w:p w14:paraId="61D173DF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</w:t>
      </w:r>
      <w:proofErr w:type="spellStart"/>
      <w:r>
        <w:rPr>
          <w:rFonts w:ascii="Garamond" w:hAnsi="Garamond"/>
        </w:rPr>
        <w:t>D.Lgs.</w:t>
      </w:r>
      <w:proofErr w:type="spellEnd"/>
      <w:r>
        <w:rPr>
          <w:rFonts w:ascii="Garamond" w:hAnsi="Garamond"/>
        </w:rPr>
        <w:t xml:space="preserve"> n.</w:t>
      </w:r>
      <w:r>
        <w:t xml:space="preserve"> </w:t>
      </w:r>
      <w:r>
        <w:rPr>
          <w:rFonts w:ascii="Garamond" w:hAnsi="Garamond"/>
        </w:rPr>
        <w:t xml:space="preserve">152/2006 del 03.04.2006 "Norme in materia </w:t>
      </w:r>
      <w:r>
        <w:rPr>
          <w:rFonts w:ascii="Garamond" w:hAnsi="Garamond"/>
        </w:rPr>
        <w:t>ambientale"</w:t>
      </w:r>
    </w:p>
    <w:p w14:paraId="3B570EB3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la L.R. n. 26/2003 del 12.12.2003 "Disciplina dei servizi locali di interesse economico generale"</w:t>
      </w:r>
    </w:p>
    <w:p w14:paraId="15DBB6F5" w14:textId="77777777" w:rsidR="000C5A3B" w:rsidRDefault="00D6377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lo Statuto Comunale;</w:t>
      </w:r>
    </w:p>
    <w:p w14:paraId="290684E3" w14:textId="77777777" w:rsidR="000C5A3B" w:rsidRDefault="000C5A3B">
      <w:pPr>
        <w:jc w:val="both"/>
        <w:rPr>
          <w:rFonts w:ascii="Garamond" w:eastAsia="Garamond" w:hAnsi="Garamond" w:cs="Garamond"/>
          <w:color w:val="000000"/>
          <w:u w:color="000000"/>
        </w:rPr>
      </w:pPr>
    </w:p>
    <w:p w14:paraId="7A24AE8F" w14:textId="77777777" w:rsidR="000C5A3B" w:rsidRDefault="00D63773">
      <w:pPr>
        <w:jc w:val="both"/>
        <w:rPr>
          <w:rFonts w:ascii="Garamond" w:eastAsia="Garamond" w:hAnsi="Garamond" w:cs="Garamond"/>
          <w:color w:val="000000"/>
          <w:u w:color="000000"/>
        </w:rPr>
      </w:pPr>
      <w:r>
        <w:rPr>
          <w:rFonts w:ascii="Garamond" w:hAnsi="Garamond"/>
          <w:color w:val="000000"/>
          <w:u w:color="000000"/>
        </w:rPr>
        <w:t>Con votazione unanime e favorevole, espressa nella forma di legge.</w:t>
      </w:r>
    </w:p>
    <w:p w14:paraId="6C49A9B2" w14:textId="77777777" w:rsidR="000C5A3B" w:rsidRDefault="000C5A3B">
      <w:pPr>
        <w:jc w:val="both"/>
        <w:rPr>
          <w:rFonts w:ascii="Garamond" w:eastAsia="Garamond" w:hAnsi="Garamond" w:cs="Garamond"/>
          <w:color w:val="000000"/>
          <w:u w:color="000000"/>
        </w:rPr>
      </w:pPr>
    </w:p>
    <w:p w14:paraId="60FFF458" w14:textId="77777777" w:rsidR="000C5A3B" w:rsidRDefault="00D63773">
      <w:pPr>
        <w:pStyle w:val="Default"/>
        <w:jc w:val="center"/>
        <w:rPr>
          <w:rFonts w:ascii="Garamond" w:eastAsia="Garamond" w:hAnsi="Garamond" w:cs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 xml:space="preserve">D E L I B E R A </w:t>
      </w:r>
    </w:p>
    <w:p w14:paraId="564DB659" w14:textId="77777777" w:rsidR="000C5A3B" w:rsidRDefault="000C5A3B">
      <w:pPr>
        <w:pStyle w:val="Default"/>
        <w:rPr>
          <w:rFonts w:ascii="Garamond" w:eastAsia="Garamond" w:hAnsi="Garamond" w:cs="Garamond"/>
          <w:b/>
          <w:bCs/>
          <w:sz w:val="22"/>
          <w:szCs w:val="22"/>
        </w:rPr>
      </w:pPr>
    </w:p>
    <w:p w14:paraId="7E596120" w14:textId="77777777" w:rsidR="000C5A3B" w:rsidRDefault="00D63773">
      <w:pPr>
        <w:pStyle w:val="Default"/>
        <w:numPr>
          <w:ilvl w:val="0"/>
          <w:numId w:val="4"/>
        </w:numPr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dare atto</w:t>
      </w:r>
      <w:r>
        <w:rPr>
          <w:rFonts w:ascii="Garamond" w:hAnsi="Garamond"/>
          <w:sz w:val="22"/>
          <w:szCs w:val="22"/>
        </w:rPr>
        <w:t xml:space="preserve"> che le premesse costituis</w:t>
      </w:r>
      <w:r>
        <w:rPr>
          <w:rFonts w:ascii="Garamond" w:hAnsi="Garamond"/>
          <w:sz w:val="22"/>
          <w:szCs w:val="22"/>
        </w:rPr>
        <w:t>cono parte integrante e sostanziale del presente atto;</w:t>
      </w:r>
    </w:p>
    <w:p w14:paraId="45EFFEF0" w14:textId="77777777" w:rsidR="000C5A3B" w:rsidRDefault="000C5A3B">
      <w:pPr>
        <w:pStyle w:val="Default"/>
        <w:rPr>
          <w:rFonts w:ascii="Garamond" w:eastAsia="Garamond" w:hAnsi="Garamond" w:cs="Garamond"/>
          <w:sz w:val="22"/>
          <w:szCs w:val="22"/>
        </w:rPr>
      </w:pPr>
    </w:p>
    <w:p w14:paraId="23140FD6" w14:textId="77777777" w:rsidR="000C5A3B" w:rsidRDefault="00D63773">
      <w:pPr>
        <w:pStyle w:val="Default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partecipare</w:t>
      </w:r>
      <w:r>
        <w:rPr>
          <w:rFonts w:ascii="Garamond" w:hAnsi="Garamond"/>
          <w:sz w:val="22"/>
          <w:szCs w:val="22"/>
        </w:rPr>
        <w:t>, unitamente agli altri Comuni della Valle Camonica che condividano 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iniziativa, alla proposta di istituzione dell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Ambito Territoriale di Valle Camonica ai sensi dell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art. 47, comma 1 b</w:t>
      </w:r>
      <w:r>
        <w:rPr>
          <w:rFonts w:ascii="Garamond" w:hAnsi="Garamond"/>
          <w:sz w:val="22"/>
          <w:szCs w:val="22"/>
        </w:rPr>
        <w:t>is, della L.R. n. 26/2003, delegando e demandando alla Comunit</w:t>
      </w:r>
      <w:r>
        <w:rPr>
          <w:rFonts w:ascii="Garamond" w:hAnsi="Garamond"/>
          <w:sz w:val="22"/>
          <w:szCs w:val="22"/>
        </w:rPr>
        <w:t xml:space="preserve">à </w:t>
      </w:r>
      <w:r>
        <w:rPr>
          <w:rFonts w:ascii="Garamond" w:hAnsi="Garamond"/>
          <w:sz w:val="22"/>
          <w:szCs w:val="22"/>
        </w:rPr>
        <w:t>di Valle Camonica - in qualit</w:t>
      </w:r>
      <w:r>
        <w:rPr>
          <w:rFonts w:ascii="Garamond" w:hAnsi="Garamond"/>
          <w:sz w:val="22"/>
          <w:szCs w:val="22"/>
        </w:rPr>
        <w:t xml:space="preserve">à </w:t>
      </w:r>
      <w:r>
        <w:rPr>
          <w:rFonts w:ascii="Garamond" w:hAnsi="Garamond"/>
          <w:sz w:val="22"/>
          <w:szCs w:val="22"/>
        </w:rPr>
        <w:t xml:space="preserve">di Ente responsabile del nuovo ATO - di rapportarsi con Regione Lombardia per tutte le incombenze procedimentali previste dagli artt. 47 e ss. della </w:t>
      </w:r>
      <w:r>
        <w:rPr>
          <w:rFonts w:ascii="Garamond" w:hAnsi="Garamond"/>
          <w:sz w:val="22"/>
          <w:szCs w:val="22"/>
        </w:rPr>
        <w:t>medesima L.R. n. 26/2003;</w:t>
      </w:r>
    </w:p>
    <w:p w14:paraId="53B045A1" w14:textId="77777777" w:rsidR="000C5A3B" w:rsidRDefault="000C5A3B">
      <w:pPr>
        <w:pStyle w:val="Default"/>
        <w:jc w:val="both"/>
        <w:rPr>
          <w:rFonts w:ascii="Garamond" w:eastAsia="Garamond" w:hAnsi="Garamond" w:cs="Garamond"/>
          <w:sz w:val="22"/>
          <w:szCs w:val="22"/>
        </w:rPr>
      </w:pPr>
    </w:p>
    <w:p w14:paraId="2C6C16DE" w14:textId="77777777" w:rsidR="000C5A3B" w:rsidRDefault="00D63773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  <w:b/>
          <w:bCs/>
        </w:rPr>
        <w:t>di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/>
          <w:bCs/>
        </w:rPr>
        <w:t>condividere</w:t>
      </w:r>
      <w:r>
        <w:rPr>
          <w:rFonts w:ascii="Garamond" w:hAnsi="Garamond"/>
        </w:rPr>
        <w:t xml:space="preserve"> ed approvare il documento intitolato </w:t>
      </w:r>
      <w:r>
        <w:rPr>
          <w:rFonts w:ascii="Garamond" w:hAnsi="Garamond"/>
        </w:rPr>
        <w:t>“</w:t>
      </w:r>
      <w:r>
        <w:rPr>
          <w:rFonts w:ascii="Garamond" w:hAnsi="Garamond"/>
        </w:rPr>
        <w:t>Programma degli Interventi e Piano Economico Finanziario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 di Valle Camonica</w:t>
      </w:r>
      <w:r>
        <w:rPr>
          <w:rFonts w:ascii="Garamond" w:hAnsi="Garamond"/>
        </w:rPr>
        <w:t>”</w:t>
      </w:r>
      <w:r>
        <w:rPr>
          <w:rFonts w:ascii="Garamond" w:hAnsi="Garamond"/>
        </w:rPr>
        <w:t>, elaborato dall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Universit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Politecnico di Milano su incarico della Comunit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 xml:space="preserve">Montana e </w:t>
      </w:r>
      <w:r>
        <w:rPr>
          <w:rFonts w:ascii="Garamond" w:hAnsi="Garamond"/>
        </w:rPr>
        <w:t>che verr</w:t>
      </w:r>
      <w:r>
        <w:rPr>
          <w:rFonts w:ascii="Garamond" w:hAnsi="Garamond"/>
        </w:rPr>
        <w:t xml:space="preserve">à </w:t>
      </w:r>
      <w:r>
        <w:rPr>
          <w:rFonts w:ascii="Garamond" w:hAnsi="Garamond"/>
        </w:rPr>
        <w:t>presentato a corredo della proposta di istituzione dell</w:t>
      </w:r>
      <w:r>
        <w:rPr>
          <w:rFonts w:ascii="Garamond" w:hAnsi="Garamond"/>
        </w:rPr>
        <w:t>’</w:t>
      </w:r>
      <w:r>
        <w:rPr>
          <w:rFonts w:ascii="Garamond" w:hAnsi="Garamond"/>
        </w:rPr>
        <w:t>ATO, nel testo che si allega alla presente deliberazione, a costituirne parte integrante e sostanziale;</w:t>
      </w:r>
    </w:p>
    <w:p w14:paraId="49B61345" w14:textId="77777777" w:rsidR="000C5A3B" w:rsidRDefault="000C5A3B">
      <w:pPr>
        <w:pStyle w:val="Default"/>
        <w:jc w:val="both"/>
        <w:rPr>
          <w:rFonts w:ascii="Garamond" w:eastAsia="Garamond" w:hAnsi="Garamond" w:cs="Garamond"/>
          <w:sz w:val="22"/>
          <w:szCs w:val="22"/>
        </w:rPr>
      </w:pPr>
    </w:p>
    <w:p w14:paraId="690E28FD" w14:textId="77777777" w:rsidR="000C5A3B" w:rsidRDefault="00D63773">
      <w:pPr>
        <w:pStyle w:val="Default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autorizzare</w:t>
      </w:r>
      <w:r>
        <w:rPr>
          <w:rFonts w:ascii="Garamond" w:hAnsi="Garamond"/>
          <w:sz w:val="22"/>
          <w:szCs w:val="22"/>
        </w:rPr>
        <w:t xml:space="preserve"> il Sindaco pro-tempore alla sottoscrizione di tutti gli atti eventualm</w:t>
      </w:r>
      <w:r>
        <w:rPr>
          <w:rFonts w:ascii="Garamond" w:hAnsi="Garamond"/>
          <w:sz w:val="22"/>
          <w:szCs w:val="22"/>
        </w:rPr>
        <w:t>ente occorrenti a dare concreta attuazione alla volont</w:t>
      </w:r>
      <w:r>
        <w:rPr>
          <w:rFonts w:ascii="Garamond" w:hAnsi="Garamond"/>
          <w:sz w:val="22"/>
          <w:szCs w:val="22"/>
        </w:rPr>
        <w:t xml:space="preserve">à </w:t>
      </w:r>
      <w:r>
        <w:rPr>
          <w:rFonts w:ascii="Garamond" w:hAnsi="Garamond"/>
          <w:sz w:val="22"/>
          <w:szCs w:val="22"/>
        </w:rPr>
        <w:t>amministrativa espressa con il presente atto;</w:t>
      </w:r>
    </w:p>
    <w:p w14:paraId="5F475377" w14:textId="77777777" w:rsidR="000C5A3B" w:rsidRDefault="000C5A3B">
      <w:pPr>
        <w:pStyle w:val="Default"/>
        <w:jc w:val="both"/>
        <w:rPr>
          <w:rFonts w:ascii="Garamond" w:eastAsia="Garamond" w:hAnsi="Garamond" w:cs="Garamond"/>
          <w:sz w:val="22"/>
          <w:szCs w:val="22"/>
        </w:rPr>
      </w:pPr>
    </w:p>
    <w:p w14:paraId="4E59E91A" w14:textId="77777777" w:rsidR="000C5A3B" w:rsidRDefault="00D63773">
      <w:pPr>
        <w:pStyle w:val="Default"/>
        <w:numPr>
          <w:ilvl w:val="0"/>
          <w:numId w:val="4"/>
        </w:numPr>
        <w:jc w:val="both"/>
        <w:rPr>
          <w:rFonts w:ascii="Garamond" w:eastAsia="Garamond" w:hAnsi="Garamond" w:cs="Garamond"/>
          <w:sz w:val="22"/>
          <w:szCs w:val="22"/>
        </w:rPr>
      </w:pPr>
      <w:bookmarkStart w:id="2" w:name="testo"/>
      <w:r>
        <w:rPr>
          <w:rFonts w:ascii="Garamond" w:hAnsi="Garamond"/>
          <w:b/>
          <w:bCs/>
          <w:sz w:val="22"/>
          <w:szCs w:val="22"/>
        </w:rPr>
        <w:lastRenderedPageBreak/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dare atto</w:t>
      </w:r>
      <w:r>
        <w:rPr>
          <w:rFonts w:ascii="Garamond" w:hAnsi="Garamond"/>
          <w:sz w:val="22"/>
          <w:szCs w:val="22"/>
        </w:rPr>
        <w:t>, ai sensi dell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articolo 3 della Legge 7 agosto 1990 n.241 sul procedimento amministrativo, che qualunque soggetto ritenga il presente atto a</w:t>
      </w:r>
      <w:r>
        <w:rPr>
          <w:rFonts w:ascii="Garamond" w:hAnsi="Garamond"/>
          <w:sz w:val="22"/>
          <w:szCs w:val="22"/>
        </w:rPr>
        <w:t>mministrativo illegittimo e venga dallo stesso direttamente leso, pu</w:t>
      </w:r>
      <w:r>
        <w:rPr>
          <w:rFonts w:ascii="Garamond" w:hAnsi="Garamond"/>
          <w:sz w:val="22"/>
          <w:szCs w:val="22"/>
        </w:rPr>
        <w:t xml:space="preserve">ò </w:t>
      </w:r>
      <w:r>
        <w:rPr>
          <w:rFonts w:ascii="Garamond" w:hAnsi="Garamond"/>
          <w:sz w:val="22"/>
          <w:szCs w:val="22"/>
        </w:rPr>
        <w:t xml:space="preserve">proporre ricorso al Tribunale Amministrativo regionale (TAR) - Sezione di Brescia, al quale </w:t>
      </w:r>
      <w:r>
        <w:rPr>
          <w:rFonts w:ascii="Garamond" w:hAnsi="Garamond"/>
          <w:sz w:val="22"/>
          <w:szCs w:val="22"/>
        </w:rPr>
        <w:t xml:space="preserve">è </w:t>
      </w:r>
      <w:r>
        <w:rPr>
          <w:rFonts w:ascii="Garamond" w:hAnsi="Garamond"/>
          <w:sz w:val="22"/>
          <w:szCs w:val="22"/>
        </w:rPr>
        <w:t>possibile presentare i propri rilievi in ordine alla legittimit</w:t>
      </w:r>
      <w:r>
        <w:rPr>
          <w:rFonts w:ascii="Garamond" w:hAnsi="Garamond"/>
          <w:sz w:val="22"/>
          <w:szCs w:val="22"/>
        </w:rPr>
        <w:t xml:space="preserve">à </w:t>
      </w:r>
      <w:r>
        <w:rPr>
          <w:rFonts w:ascii="Garamond" w:hAnsi="Garamond"/>
          <w:sz w:val="22"/>
          <w:szCs w:val="22"/>
        </w:rPr>
        <w:t xml:space="preserve">del presente atto, entro e </w:t>
      </w:r>
      <w:r>
        <w:rPr>
          <w:rFonts w:ascii="Garamond" w:hAnsi="Garamond"/>
          <w:sz w:val="22"/>
          <w:szCs w:val="22"/>
        </w:rPr>
        <w:t>non oltre 60 giorni da quello di pubblicazione all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 xml:space="preserve">albo pretorio; </w:t>
      </w:r>
    </w:p>
    <w:p w14:paraId="6A50615C" w14:textId="77777777" w:rsidR="000C5A3B" w:rsidRDefault="000C5A3B">
      <w:pPr>
        <w:pStyle w:val="Default"/>
        <w:jc w:val="both"/>
        <w:rPr>
          <w:rFonts w:ascii="Garamond" w:eastAsia="Garamond" w:hAnsi="Garamond" w:cs="Garamond"/>
          <w:sz w:val="22"/>
          <w:szCs w:val="22"/>
        </w:rPr>
      </w:pPr>
    </w:p>
    <w:p w14:paraId="28B3FB3D" w14:textId="77777777" w:rsidR="000C5A3B" w:rsidRDefault="00D63773">
      <w:pPr>
        <w:pStyle w:val="Default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disporre</w:t>
      </w:r>
      <w:r>
        <w:rPr>
          <w:rFonts w:ascii="Garamond" w:hAnsi="Garamond"/>
          <w:sz w:val="22"/>
          <w:szCs w:val="22"/>
        </w:rPr>
        <w:t xml:space="preserve"> la pubblicazione del presente atto di deliberazione all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albo pretorio dell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Ente per quindici giorni consecutivi;</w:t>
      </w:r>
    </w:p>
    <w:p w14:paraId="1BBA0D75" w14:textId="77777777" w:rsidR="000C5A3B" w:rsidRDefault="000C5A3B">
      <w:pPr>
        <w:pStyle w:val="Default"/>
        <w:jc w:val="both"/>
        <w:rPr>
          <w:rFonts w:ascii="Garamond" w:eastAsia="Garamond" w:hAnsi="Garamond" w:cs="Garamond"/>
          <w:sz w:val="22"/>
          <w:szCs w:val="22"/>
        </w:rPr>
      </w:pPr>
    </w:p>
    <w:p w14:paraId="4BA3011E" w14:textId="77777777" w:rsidR="000C5A3B" w:rsidRDefault="00D63773">
      <w:pPr>
        <w:pStyle w:val="Default"/>
        <w:numPr>
          <w:ilvl w:val="0"/>
          <w:numId w:val="4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di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b/>
          <w:bCs/>
          <w:sz w:val="22"/>
          <w:szCs w:val="22"/>
        </w:rPr>
        <w:t>dichiarare</w:t>
      </w:r>
      <w:r>
        <w:rPr>
          <w:rFonts w:ascii="Garamond" w:hAnsi="Garamond"/>
          <w:sz w:val="22"/>
          <w:szCs w:val="22"/>
        </w:rPr>
        <w:t xml:space="preserve"> con separata ed unanime votazione, il presente atto immediatamente eseguibile, attesa 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>urgenza, ai sensi dell</w:t>
      </w:r>
      <w:r>
        <w:rPr>
          <w:rFonts w:ascii="Garamond" w:hAnsi="Garamond"/>
          <w:sz w:val="22"/>
          <w:szCs w:val="22"/>
        </w:rPr>
        <w:t>’</w:t>
      </w:r>
      <w:r>
        <w:rPr>
          <w:rFonts w:ascii="Garamond" w:hAnsi="Garamond"/>
          <w:sz w:val="22"/>
          <w:szCs w:val="22"/>
        </w:rPr>
        <w:t xml:space="preserve">art. 134, comma 4, del </w:t>
      </w:r>
      <w:proofErr w:type="spellStart"/>
      <w:r>
        <w:rPr>
          <w:rFonts w:ascii="Garamond" w:hAnsi="Garamond"/>
          <w:sz w:val="22"/>
          <w:szCs w:val="22"/>
        </w:rPr>
        <w:t>D.Lgs.</w:t>
      </w:r>
      <w:proofErr w:type="spellEnd"/>
      <w:r>
        <w:rPr>
          <w:rFonts w:ascii="Garamond" w:hAnsi="Garamond"/>
          <w:sz w:val="22"/>
          <w:szCs w:val="22"/>
        </w:rPr>
        <w:t xml:space="preserve"> n.267/2000 e </w:t>
      </w:r>
      <w:proofErr w:type="spellStart"/>
      <w:r>
        <w:rPr>
          <w:rFonts w:ascii="Garamond" w:hAnsi="Garamond"/>
          <w:sz w:val="22"/>
          <w:szCs w:val="22"/>
        </w:rPr>
        <w:t>ss.mm.ii</w:t>
      </w:r>
      <w:proofErr w:type="spellEnd"/>
      <w:r>
        <w:rPr>
          <w:rFonts w:ascii="Garamond" w:hAnsi="Garamond"/>
          <w:sz w:val="22"/>
          <w:szCs w:val="22"/>
        </w:rPr>
        <w:t>., di dare tempestiva attuazione alle disposizioni contenute nel deliberato.</w:t>
      </w:r>
      <w:bookmarkEnd w:id="2"/>
    </w:p>
    <w:sectPr w:rsidR="000C5A3B">
      <w:headerReference w:type="default" r:id="rId7"/>
      <w:footerReference w:type="default" r:id="rId8"/>
      <w:pgSz w:w="11900" w:h="16840"/>
      <w:pgMar w:top="794" w:right="1134" w:bottom="79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744A" w14:textId="77777777" w:rsidR="00D63773" w:rsidRDefault="00D63773">
      <w:r>
        <w:separator/>
      </w:r>
    </w:p>
  </w:endnote>
  <w:endnote w:type="continuationSeparator" w:id="0">
    <w:p w14:paraId="633625E6" w14:textId="77777777" w:rsidR="00D63773" w:rsidRDefault="00D6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27BE0" w14:textId="77777777" w:rsidR="000C5A3B" w:rsidRDefault="000C5A3B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11EB" w14:textId="77777777" w:rsidR="00D63773" w:rsidRDefault="00D63773">
      <w:r>
        <w:separator/>
      </w:r>
    </w:p>
  </w:footnote>
  <w:footnote w:type="continuationSeparator" w:id="0">
    <w:p w14:paraId="0780D605" w14:textId="77777777" w:rsidR="00D63773" w:rsidRDefault="00D63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E610" w14:textId="77777777" w:rsidR="000C5A3B" w:rsidRDefault="000C5A3B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25F2"/>
    <w:multiLevelType w:val="hybridMultilevel"/>
    <w:tmpl w:val="F4EE0222"/>
    <w:styleLink w:val="Puntielenco"/>
    <w:lvl w:ilvl="0" w:tplc="486E3A0C">
      <w:start w:val="1"/>
      <w:numFmt w:val="bullet"/>
      <w:lvlText w:val="-"/>
      <w:lvlJc w:val="left"/>
      <w:pPr>
        <w:ind w:left="567" w:hanging="28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24ED48">
      <w:start w:val="1"/>
      <w:numFmt w:val="bullet"/>
      <w:lvlText w:val="•"/>
      <w:lvlJc w:val="left"/>
      <w:pPr>
        <w:ind w:left="7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1E84DA">
      <w:start w:val="1"/>
      <w:numFmt w:val="bullet"/>
      <w:lvlText w:val="•"/>
      <w:lvlJc w:val="left"/>
      <w:pPr>
        <w:ind w:left="13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506D7C">
      <w:start w:val="1"/>
      <w:numFmt w:val="bullet"/>
      <w:lvlText w:val="•"/>
      <w:lvlJc w:val="left"/>
      <w:pPr>
        <w:ind w:left="19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58990E">
      <w:start w:val="1"/>
      <w:numFmt w:val="bullet"/>
      <w:lvlText w:val="•"/>
      <w:lvlJc w:val="left"/>
      <w:pPr>
        <w:ind w:left="25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9CF7F4">
      <w:start w:val="1"/>
      <w:numFmt w:val="bullet"/>
      <w:lvlText w:val="•"/>
      <w:lvlJc w:val="left"/>
      <w:pPr>
        <w:ind w:left="31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387596">
      <w:start w:val="1"/>
      <w:numFmt w:val="bullet"/>
      <w:lvlText w:val="•"/>
      <w:lvlJc w:val="left"/>
      <w:pPr>
        <w:ind w:left="37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EF5DE">
      <w:start w:val="1"/>
      <w:numFmt w:val="bullet"/>
      <w:lvlText w:val="•"/>
      <w:lvlJc w:val="left"/>
      <w:pPr>
        <w:ind w:left="43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0E24E0">
      <w:start w:val="1"/>
      <w:numFmt w:val="bullet"/>
      <w:lvlText w:val="•"/>
      <w:lvlJc w:val="left"/>
      <w:pPr>
        <w:ind w:left="4974" w:hanging="17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7F7114"/>
    <w:multiLevelType w:val="hybridMultilevel"/>
    <w:tmpl w:val="C974DC76"/>
    <w:styleLink w:val="Numerato"/>
    <w:lvl w:ilvl="0" w:tplc="3FBC87E8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4A5FCE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349014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C0DF68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C4D910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3326DFA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58C66C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12E9384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DE970C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3253369"/>
    <w:multiLevelType w:val="hybridMultilevel"/>
    <w:tmpl w:val="F4EE0222"/>
    <w:numStyleLink w:val="Puntielenco"/>
  </w:abstractNum>
  <w:abstractNum w:abstractNumId="3" w15:restartNumberingAfterBreak="0">
    <w:nsid w:val="74605E4B"/>
    <w:multiLevelType w:val="hybridMultilevel"/>
    <w:tmpl w:val="C974DC76"/>
    <w:numStyleLink w:val="Numerato"/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A3B"/>
    <w:rsid w:val="000C5A3B"/>
    <w:rsid w:val="005E20D8"/>
    <w:rsid w:val="00D6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95F15"/>
  <w15:docId w15:val="{D27241A5-064D-4941-9616-3C27C98A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omic Sans MS" w:hAnsi="Comic Sans MS" w:cs="Arial Unicode MS"/>
      <w:color w:val="000080"/>
      <w:sz w:val="22"/>
      <w:szCs w:val="22"/>
      <w:u w:color="0000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Puntielenco">
    <w:name w:val="Punti elenco"/>
    <w:pPr>
      <w:numPr>
        <w:numId w:val="1"/>
      </w:numPr>
    </w:pPr>
  </w:style>
  <w:style w:type="paragraph" w:customStyle="1" w:styleId="Default">
    <w:name w:val="Default"/>
    <w:rPr>
      <w:rFonts w:ascii="Arial" w:hAnsi="Arial" w:cs="Arial Unicode MS"/>
      <w:color w:val="000000"/>
      <w:sz w:val="24"/>
      <w:szCs w:val="24"/>
      <w:u w:color="000000"/>
    </w:rPr>
  </w:style>
  <w:style w:type="numbering" w:customStyle="1" w:styleId="Numerato">
    <w:name w:val="Numerat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1467</Words>
  <Characters>8367</Characters>
  <Application>Microsoft Office Word</Application>
  <DocSecurity>0</DocSecurity>
  <Lines>69</Lines>
  <Paragraphs>19</Paragraphs>
  <ScaleCrop>false</ScaleCrop>
  <Company/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Parolari, Moira</cp:lastModifiedBy>
  <cp:revision>2</cp:revision>
  <dcterms:created xsi:type="dcterms:W3CDTF">2026-04-22T11:46:00Z</dcterms:created>
  <dcterms:modified xsi:type="dcterms:W3CDTF">2026-04-22T11:49:00Z</dcterms:modified>
</cp:coreProperties>
</file>